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C824BD" w:rsidRPr="00051206" w:rsidRDefault="00317D6B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September</w:t>
            </w:r>
            <w:r w:rsidR="00032B23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C824BD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Theme: </w:t>
            </w:r>
            <w:r w:rsidR="0044368B" w:rsidRPr="0044368B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Pr="00317D6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ESES (Electrical Status </w:t>
            </w:r>
            <w:r w:rsidRPr="00B56805">
              <w:rPr>
                <w:rFonts w:ascii="Corbel" w:hAnsi="Corbel"/>
                <w:b/>
                <w:color w:val="1F497D"/>
                <w:sz w:val="28"/>
                <w:szCs w:val="28"/>
              </w:rPr>
              <w:t>Epilepticus in Sleep)</w:t>
            </w:r>
            <w:r w:rsidR="0044368B" w:rsidRPr="00B56805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150D6A" w:rsidRPr="00051206" w:rsidRDefault="00150D6A" w:rsidP="0003543B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F44B67" w:rsidRP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“Glutamate Receptor Mutations in Children with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E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pileptic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E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>ncephalopathy”</w:t>
            </w:r>
          </w:p>
          <w:p w:rsidR="00F44B67" w:rsidRPr="00F44B67" w:rsidRDefault="00F44B67" w:rsidP="00F44B67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Hyunmi Kim,</w:t>
            </w:r>
            <w:r w:rsidRPr="00F44B67">
              <w:rPr>
                <w:rFonts w:ascii="Corbel" w:hAnsi="Corbel"/>
                <w:color w:val="1F497D"/>
                <w:sz w:val="28"/>
                <w:szCs w:val="28"/>
              </w:rPr>
              <w:t xml:space="preserve"> MD, PhD, MPH</w:t>
            </w:r>
          </w:p>
          <w:p w:rsidR="00F44B67" w:rsidRPr="00F44B67" w:rsidRDefault="00F44B67" w:rsidP="00F44B67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F44B67">
              <w:rPr>
                <w:rFonts w:ascii="Corbel" w:hAnsi="Corbel"/>
                <w:color w:val="1F497D"/>
                <w:sz w:val="28"/>
                <w:szCs w:val="28"/>
              </w:rPr>
              <w:t>Director, Pediatric Epilepsy Program</w:t>
            </w:r>
          </w:p>
          <w:p w:rsidR="00F44B67" w:rsidRPr="00F44B67" w:rsidRDefault="00F44B67" w:rsidP="00F44B67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F44B67">
              <w:rPr>
                <w:rFonts w:ascii="Corbel" w:hAnsi="Corbel"/>
                <w:color w:val="1F497D"/>
                <w:sz w:val="28"/>
                <w:szCs w:val="28"/>
              </w:rPr>
              <w:t xml:space="preserve">Associate Professor, Department of Pediatrics and Neurology </w:t>
            </w:r>
          </w:p>
          <w:p w:rsidR="00A452D9" w:rsidRPr="00F44B67" w:rsidRDefault="00F44B67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F44B67"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F44B67" w:rsidRDefault="00F44B67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F44B67" w:rsidRPr="00F44B67" w:rsidRDefault="00F44B67" w:rsidP="00E456C9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“Human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V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ariation in the GRIN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F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amily of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G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enes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E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ncoding the NMDA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R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>eceptors”</w:t>
            </w:r>
          </w:p>
          <w:p w:rsidR="00317D6B" w:rsidRDefault="00317D6B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B56805">
              <w:rPr>
                <w:rFonts w:ascii="Corbel" w:hAnsi="Corbel"/>
                <w:color w:val="1F497D"/>
                <w:sz w:val="28"/>
                <w:szCs w:val="28"/>
              </w:rPr>
              <w:t xml:space="preserve">Stephen Traynelis, PhD </w:t>
            </w:r>
          </w:p>
          <w:p w:rsidR="00F44B67" w:rsidRDefault="0025552E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Professor, Department of Pharmacology</w:t>
            </w:r>
          </w:p>
          <w:p w:rsidR="0025552E" w:rsidRDefault="0025552E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F44B67" w:rsidRDefault="00F44B67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317D6B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September 14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2016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C7452C">
              <w:rPr>
                <w:rFonts w:ascii="Corbel" w:hAnsi="Corbel"/>
                <w:sz w:val="28"/>
                <w:szCs w:val="28"/>
              </w:rPr>
              <w:instrText>HYPERLINK "https://doodle.com/poll/b7f7zgqwufif8zme"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C7452C">
              <w:rPr>
                <w:rFonts w:ascii="Corbel" w:hAnsi="Corbel"/>
                <w:sz w:val="28"/>
                <w:szCs w:val="28"/>
              </w:rPr>
              <w:instrText xml:space="preserve"> HYPERLINK "http://www.pedsresearch.org/calendar/export/1171" 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pediatric and adult </w:t>
            </w:r>
            <w:proofErr w:type="spellStart"/>
            <w:r w:rsidRPr="0003543B">
              <w:rPr>
                <w:rFonts w:ascii="Corbel" w:hAnsi="Corbel"/>
              </w:rPr>
              <w:t>epileptologists</w:t>
            </w:r>
            <w:proofErr w:type="spellEnd"/>
            <w:proofErr w:type="gramStart"/>
            <w:r w:rsidRPr="0003543B">
              <w:rPr>
                <w:rFonts w:ascii="Corbel" w:hAnsi="Corbel"/>
              </w:rPr>
              <w:t>),  neurosurgeons</w:t>
            </w:r>
            <w:proofErr w:type="gramEnd"/>
            <w:r w:rsidRPr="0003543B">
              <w:rPr>
                <w:rFonts w:ascii="Corbel" w:hAnsi="Corbel"/>
              </w:rPr>
              <w:t xml:space="preserve">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C7452C">
              <w:rPr>
                <w:rFonts w:ascii="Corbel" w:hAnsi="Corbel"/>
                <w:b/>
              </w:rPr>
              <w:t>October</w:t>
            </w:r>
            <w:r w:rsidR="0093766D">
              <w:rPr>
                <w:rFonts w:ascii="Corbel" w:hAnsi="Corbel"/>
                <w:b/>
              </w:rPr>
              <w:t xml:space="preserve"> 1</w:t>
            </w:r>
            <w:r w:rsidR="00C7452C">
              <w:rPr>
                <w:rFonts w:ascii="Corbel" w:hAnsi="Corbel"/>
                <w:b/>
              </w:rPr>
              <w:t>2</w:t>
            </w:r>
            <w:r>
              <w:rPr>
                <w:rFonts w:ascii="Corbel" w:hAnsi="Corbel"/>
                <w:b/>
              </w:rPr>
              <w:t>, 2016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FA601D">
              <w:rPr>
                <w:rFonts w:ascii="Corbel" w:hAnsi="Corbel"/>
                <w:b/>
              </w:rPr>
              <w:t>Functional MRI</w:t>
            </w:r>
          </w:p>
          <w:p w:rsidR="002A1968" w:rsidRPr="002A1968" w:rsidRDefault="009A0FFD" w:rsidP="002A1968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C7452C">
              <w:rPr>
                <w:rFonts w:ascii="Corbel" w:hAnsi="Corbel"/>
                <w:b/>
              </w:rPr>
              <w:t xml:space="preserve">Nadja Kadom, MD </w:t>
            </w:r>
            <w:r w:rsidR="00FA601D">
              <w:rPr>
                <w:rFonts w:ascii="Corbel" w:hAnsi="Corbel"/>
                <w:b/>
              </w:rPr>
              <w:t>–</w:t>
            </w:r>
            <w:r w:rsidR="00C7452C">
              <w:rPr>
                <w:rFonts w:ascii="Corbel" w:hAnsi="Corbel"/>
                <w:b/>
              </w:rPr>
              <w:t xml:space="preserve"> Radiology</w:t>
            </w:r>
            <w:r w:rsidR="00FA601D">
              <w:rPr>
                <w:rFonts w:ascii="Corbel" w:hAnsi="Corbel"/>
                <w:b/>
              </w:rPr>
              <w:t>, Hui Mao, MD - Radiology</w:t>
            </w:r>
          </w:p>
          <w:p w:rsidR="009A0FFD" w:rsidRPr="00056105" w:rsidRDefault="009A0FFD" w:rsidP="002A1968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>
      <w:bookmarkStart w:id="0" w:name="_GoBack"/>
      <w:bookmarkEnd w:id="0"/>
    </w:p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1009F8"/>
    <w:rsid w:val="00144CC6"/>
    <w:rsid w:val="00150D6A"/>
    <w:rsid w:val="0025552E"/>
    <w:rsid w:val="002A1968"/>
    <w:rsid w:val="002C7554"/>
    <w:rsid w:val="00317D6B"/>
    <w:rsid w:val="003558CD"/>
    <w:rsid w:val="00432608"/>
    <w:rsid w:val="0044368B"/>
    <w:rsid w:val="00577733"/>
    <w:rsid w:val="005D149E"/>
    <w:rsid w:val="00672405"/>
    <w:rsid w:val="007C5D9E"/>
    <w:rsid w:val="008155E2"/>
    <w:rsid w:val="00861603"/>
    <w:rsid w:val="008759AC"/>
    <w:rsid w:val="0093766D"/>
    <w:rsid w:val="00957DE5"/>
    <w:rsid w:val="009A0FFD"/>
    <w:rsid w:val="009B5A79"/>
    <w:rsid w:val="00A452D9"/>
    <w:rsid w:val="00A94235"/>
    <w:rsid w:val="00AE367B"/>
    <w:rsid w:val="00AF4980"/>
    <w:rsid w:val="00B56805"/>
    <w:rsid w:val="00C7452C"/>
    <w:rsid w:val="00C824BD"/>
    <w:rsid w:val="00E456C9"/>
    <w:rsid w:val="00E50757"/>
    <w:rsid w:val="00E6699C"/>
    <w:rsid w:val="00E66A04"/>
    <w:rsid w:val="00E730F6"/>
    <w:rsid w:val="00F24259"/>
    <w:rsid w:val="00F367A6"/>
    <w:rsid w:val="00F44B67"/>
    <w:rsid w:val="00F94A25"/>
    <w:rsid w:val="00FA60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6B88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4</cp:revision>
  <dcterms:created xsi:type="dcterms:W3CDTF">2016-07-26T21:18:00Z</dcterms:created>
  <dcterms:modified xsi:type="dcterms:W3CDTF">2016-09-06T17:50:00Z</dcterms:modified>
</cp:coreProperties>
</file>